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9F4EA" w14:textId="4C653152" w:rsidR="002E1CD8" w:rsidRDefault="00F27652">
      <w:r>
        <w:t>Marka i rodzaj produktu: 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C0EFEF8" w14:textId="543E1C21" w:rsidR="00F27652" w:rsidRDefault="00F27652">
      <w:r>
        <w:t>Konkurencja (dwie firmy, które Waszym zdaniem konkurują na rynku z wybraną marką o ten sam typ konsumentów): …………………………………………………………………….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4678"/>
        <w:gridCol w:w="3798"/>
        <w:gridCol w:w="4423"/>
      </w:tblGrid>
      <w:tr w:rsidR="006F264B" w14:paraId="2F345DB6" w14:textId="77777777" w:rsidTr="00F27652">
        <w:tc>
          <w:tcPr>
            <w:tcW w:w="1980" w:type="dxa"/>
          </w:tcPr>
          <w:p w14:paraId="7D0590DE" w14:textId="594A0A22" w:rsidR="006F264B" w:rsidRPr="008C27E6" w:rsidRDefault="006F264B" w:rsidP="008C27E6">
            <w:pPr>
              <w:rPr>
                <w:bCs/>
                <w:sz w:val="20"/>
                <w:szCs w:val="20"/>
              </w:rPr>
            </w:pPr>
            <w:r w:rsidRPr="008C27E6">
              <w:rPr>
                <w:bCs/>
                <w:sz w:val="20"/>
                <w:szCs w:val="20"/>
              </w:rPr>
              <w:t>Otoczenie</w:t>
            </w:r>
          </w:p>
        </w:tc>
        <w:tc>
          <w:tcPr>
            <w:tcW w:w="4678" w:type="dxa"/>
          </w:tcPr>
          <w:p w14:paraId="59938903" w14:textId="77777777" w:rsidR="006F264B" w:rsidRPr="008C27E6" w:rsidRDefault="006F264B" w:rsidP="008C27E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  <w:r w:rsidRPr="008C27E6">
              <w:rPr>
                <w:bCs/>
                <w:sz w:val="20"/>
                <w:szCs w:val="20"/>
              </w:rPr>
              <w:t>harakterystyka</w:t>
            </w:r>
          </w:p>
        </w:tc>
        <w:tc>
          <w:tcPr>
            <w:tcW w:w="3798" w:type="dxa"/>
          </w:tcPr>
          <w:p w14:paraId="0BFC1561" w14:textId="725566DD" w:rsidR="006F264B" w:rsidRPr="008C27E6" w:rsidRDefault="006F264B" w:rsidP="008C27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Konkretny trend, zmiana, którą obserwujemy w odniesieniu do otoczenia</w:t>
            </w:r>
            <w:r w:rsidR="00F27652">
              <w:rPr>
                <w:sz w:val="20"/>
                <w:szCs w:val="20"/>
              </w:rPr>
              <w:t>, globalnie lub w Polsce</w:t>
            </w:r>
          </w:p>
        </w:tc>
        <w:tc>
          <w:tcPr>
            <w:tcW w:w="4423" w:type="dxa"/>
          </w:tcPr>
          <w:p w14:paraId="60CCE32F" w14:textId="63A81C8A" w:rsidR="006F264B" w:rsidRPr="008C27E6" w:rsidRDefault="006F264B" w:rsidP="008C27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Przykład, jak firmy z danej branży dostosowują się do tych trendów bądź je wykorzystują w swojej działalności</w:t>
            </w:r>
            <w:r w:rsidR="00F27652">
              <w:rPr>
                <w:sz w:val="20"/>
                <w:szCs w:val="20"/>
              </w:rPr>
              <w:t xml:space="preserve"> (w produkcie, działaniach promocyjnych, przykłady mogą dotyczyć różnych działań)</w:t>
            </w:r>
          </w:p>
        </w:tc>
      </w:tr>
      <w:tr w:rsidR="006F264B" w14:paraId="30F72A65" w14:textId="77777777" w:rsidTr="00F27652">
        <w:tc>
          <w:tcPr>
            <w:tcW w:w="1980" w:type="dxa"/>
          </w:tcPr>
          <w:p w14:paraId="06FBEE94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 xml:space="preserve">Otoczenie ekonomiczne </w:t>
            </w:r>
          </w:p>
        </w:tc>
        <w:tc>
          <w:tcPr>
            <w:tcW w:w="4678" w:type="dxa"/>
          </w:tcPr>
          <w:p w14:paraId="09FC66FB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>polityk</w:t>
            </w:r>
            <w:r>
              <w:rPr>
                <w:bCs/>
                <w:sz w:val="18"/>
                <w:szCs w:val="18"/>
              </w:rPr>
              <w:t>a</w:t>
            </w:r>
            <w:r w:rsidRPr="008C27E6">
              <w:rPr>
                <w:bCs/>
                <w:sz w:val="18"/>
                <w:szCs w:val="18"/>
              </w:rPr>
              <w:t xml:space="preserve"> finansow</w:t>
            </w:r>
            <w:r>
              <w:rPr>
                <w:bCs/>
                <w:sz w:val="18"/>
                <w:szCs w:val="18"/>
              </w:rPr>
              <w:t>a</w:t>
            </w:r>
            <w:r w:rsidRPr="008C27E6">
              <w:rPr>
                <w:bCs/>
                <w:sz w:val="18"/>
                <w:szCs w:val="18"/>
              </w:rPr>
              <w:t xml:space="preserve"> państwa i system podatkowy, struktur</w:t>
            </w:r>
            <w:r>
              <w:rPr>
                <w:bCs/>
                <w:sz w:val="18"/>
                <w:szCs w:val="18"/>
              </w:rPr>
              <w:t>a</w:t>
            </w:r>
            <w:r w:rsidRPr="008C27E6">
              <w:rPr>
                <w:bCs/>
                <w:sz w:val="18"/>
                <w:szCs w:val="18"/>
              </w:rPr>
              <w:t xml:space="preserve"> i poziom bezrobocia, poziom i dynamikę PKB, ogólny stan gospodarki, wartość inwestycji zagranicznych, polityk</w:t>
            </w:r>
            <w:r>
              <w:rPr>
                <w:bCs/>
                <w:sz w:val="18"/>
                <w:szCs w:val="18"/>
              </w:rPr>
              <w:t>a</w:t>
            </w:r>
            <w:r w:rsidRPr="008C27E6">
              <w:rPr>
                <w:bCs/>
                <w:sz w:val="18"/>
                <w:szCs w:val="18"/>
              </w:rPr>
              <w:t xml:space="preserve"> NBP, programy gospodarcze, </w:t>
            </w:r>
            <w:r>
              <w:rPr>
                <w:bCs/>
                <w:sz w:val="18"/>
                <w:szCs w:val="18"/>
              </w:rPr>
              <w:t xml:space="preserve">wsparcie funduszy UE, kursy walut, </w:t>
            </w:r>
            <w:r w:rsidRPr="008C27E6">
              <w:rPr>
                <w:bCs/>
                <w:sz w:val="18"/>
                <w:szCs w:val="18"/>
              </w:rPr>
              <w:t xml:space="preserve">poziom zamożności i poziom życia ludności </w:t>
            </w:r>
          </w:p>
        </w:tc>
        <w:tc>
          <w:tcPr>
            <w:tcW w:w="3798" w:type="dxa"/>
          </w:tcPr>
          <w:p w14:paraId="33075C0A" w14:textId="77777777" w:rsidR="006F264B" w:rsidRDefault="006F264B" w:rsidP="008C27E6"/>
        </w:tc>
        <w:tc>
          <w:tcPr>
            <w:tcW w:w="4423" w:type="dxa"/>
          </w:tcPr>
          <w:p w14:paraId="3C62AF98" w14:textId="77777777" w:rsidR="006F264B" w:rsidRDefault="006F264B" w:rsidP="008C27E6"/>
        </w:tc>
      </w:tr>
      <w:tr w:rsidR="006F264B" w14:paraId="721C73F5" w14:textId="77777777" w:rsidTr="00F27652">
        <w:tc>
          <w:tcPr>
            <w:tcW w:w="1980" w:type="dxa"/>
          </w:tcPr>
          <w:p w14:paraId="152225CF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 xml:space="preserve">Otoczenie demograficzne </w:t>
            </w:r>
          </w:p>
        </w:tc>
        <w:tc>
          <w:tcPr>
            <w:tcW w:w="4678" w:type="dxa"/>
          </w:tcPr>
          <w:p w14:paraId="5A1123C1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 xml:space="preserve"> cechy demograficzne ludności, do których zaliczyć można liczebność populacji, jej strukturę – w tym zachodzące zmiany w strukturze wiekowej populacji, tempo przyrostu naturalnego, poziom wykształcenia, aktywność zawodow</w:t>
            </w:r>
            <w:r>
              <w:rPr>
                <w:bCs/>
                <w:sz w:val="18"/>
                <w:szCs w:val="18"/>
              </w:rPr>
              <w:t>a</w:t>
            </w:r>
            <w:r w:rsidRPr="008C27E6">
              <w:rPr>
                <w:bCs/>
                <w:sz w:val="18"/>
                <w:szCs w:val="18"/>
              </w:rPr>
              <w:t xml:space="preserve"> i gospodarcz</w:t>
            </w:r>
            <w:r>
              <w:rPr>
                <w:bCs/>
                <w:sz w:val="18"/>
                <w:szCs w:val="18"/>
              </w:rPr>
              <w:t>a</w:t>
            </w:r>
            <w:r w:rsidRPr="008C27E6">
              <w:rPr>
                <w:bCs/>
                <w:sz w:val="18"/>
                <w:szCs w:val="18"/>
              </w:rPr>
              <w:t xml:space="preserve">, wielkość zatrudnienia, zmieniający się obraz rodziny. </w:t>
            </w:r>
          </w:p>
        </w:tc>
        <w:tc>
          <w:tcPr>
            <w:tcW w:w="3798" w:type="dxa"/>
          </w:tcPr>
          <w:p w14:paraId="5E958DBC" w14:textId="77777777" w:rsidR="006F264B" w:rsidRDefault="006F264B" w:rsidP="008C27E6"/>
        </w:tc>
        <w:tc>
          <w:tcPr>
            <w:tcW w:w="4423" w:type="dxa"/>
          </w:tcPr>
          <w:p w14:paraId="2A6B5158" w14:textId="77777777" w:rsidR="006F264B" w:rsidRDefault="006F264B" w:rsidP="008C27E6"/>
        </w:tc>
      </w:tr>
      <w:tr w:rsidR="006F264B" w14:paraId="797A0845" w14:textId="77777777" w:rsidTr="00F27652">
        <w:tc>
          <w:tcPr>
            <w:tcW w:w="1980" w:type="dxa"/>
          </w:tcPr>
          <w:p w14:paraId="489979C9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 xml:space="preserve">Otoczenie społeczno-kulturowe </w:t>
            </w:r>
          </w:p>
        </w:tc>
        <w:tc>
          <w:tcPr>
            <w:tcW w:w="4678" w:type="dxa"/>
          </w:tcPr>
          <w:p w14:paraId="42E1F08E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>trwałe wartości i wierzenia, zwyczaje, normy etyczne i moralne, w których wyrasta człowiek</w:t>
            </w:r>
            <w:r>
              <w:rPr>
                <w:bCs/>
                <w:sz w:val="18"/>
                <w:szCs w:val="18"/>
              </w:rPr>
              <w:t xml:space="preserve">; </w:t>
            </w:r>
            <w:r w:rsidRPr="008C27E6">
              <w:rPr>
                <w:bCs/>
                <w:sz w:val="18"/>
                <w:szCs w:val="18"/>
              </w:rPr>
              <w:t xml:space="preserve">styl życia społeczeństwa, formy spędzania czasu wolnego, nawyki towarzyszące zachowaniom ludzi, społeczna aprobata pewnych zachowań, preferencje konsumpcyjne, wzory zachowań. </w:t>
            </w:r>
          </w:p>
        </w:tc>
        <w:tc>
          <w:tcPr>
            <w:tcW w:w="3798" w:type="dxa"/>
          </w:tcPr>
          <w:p w14:paraId="70D65DEF" w14:textId="77777777" w:rsidR="006F264B" w:rsidRDefault="006F264B" w:rsidP="008C27E6"/>
        </w:tc>
        <w:tc>
          <w:tcPr>
            <w:tcW w:w="4423" w:type="dxa"/>
          </w:tcPr>
          <w:p w14:paraId="6ADE9EAB" w14:textId="77777777" w:rsidR="006F264B" w:rsidRDefault="006F264B" w:rsidP="008C27E6"/>
        </w:tc>
      </w:tr>
      <w:tr w:rsidR="006F264B" w14:paraId="33B2B6FC" w14:textId="77777777" w:rsidTr="00F27652">
        <w:tc>
          <w:tcPr>
            <w:tcW w:w="1980" w:type="dxa"/>
          </w:tcPr>
          <w:p w14:paraId="599C2C89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 xml:space="preserve">otoczenie polityczno-prawne </w:t>
            </w:r>
          </w:p>
        </w:tc>
        <w:tc>
          <w:tcPr>
            <w:tcW w:w="4678" w:type="dxa"/>
          </w:tcPr>
          <w:p w14:paraId="57656C25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 xml:space="preserve">uwarunkowania wynikające z istniejącego systemu politycznego, prawnego i ustrojowego państwa, w tym zbiór aktów prawnych, regulujących funkcjonowanie </w:t>
            </w:r>
            <w:r>
              <w:rPr>
                <w:bCs/>
                <w:sz w:val="18"/>
                <w:szCs w:val="18"/>
              </w:rPr>
              <w:t>danej branży</w:t>
            </w:r>
            <w:r w:rsidRPr="008C27E6">
              <w:rPr>
                <w:bCs/>
                <w:sz w:val="18"/>
                <w:szCs w:val="18"/>
              </w:rPr>
              <w:t xml:space="preserve">, dyrektywy unijne i inne przepisy szczegółowe. </w:t>
            </w:r>
          </w:p>
        </w:tc>
        <w:tc>
          <w:tcPr>
            <w:tcW w:w="3798" w:type="dxa"/>
          </w:tcPr>
          <w:p w14:paraId="68F2A241" w14:textId="77777777" w:rsidR="006F264B" w:rsidRDefault="006F264B" w:rsidP="008C27E6"/>
        </w:tc>
        <w:tc>
          <w:tcPr>
            <w:tcW w:w="4423" w:type="dxa"/>
          </w:tcPr>
          <w:p w14:paraId="3F477726" w14:textId="77777777" w:rsidR="006F264B" w:rsidRDefault="006F264B" w:rsidP="008C27E6"/>
        </w:tc>
      </w:tr>
      <w:tr w:rsidR="006F264B" w14:paraId="51686850" w14:textId="77777777" w:rsidTr="00F27652">
        <w:tc>
          <w:tcPr>
            <w:tcW w:w="1980" w:type="dxa"/>
          </w:tcPr>
          <w:p w14:paraId="6A22B4A4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>Otoczenie przyrodniczo-środowiskowe</w:t>
            </w:r>
          </w:p>
        </w:tc>
        <w:tc>
          <w:tcPr>
            <w:tcW w:w="4678" w:type="dxa"/>
          </w:tcPr>
          <w:p w14:paraId="5078E246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>tworzą uwarunkowania związane z dostępnością surowców mineralnych, warunkami klimatycznymi, stanem zasobów wód, strukturą szaty roślinnej i świata zewnętrznego, walorami krajobrazowymi, polityką ekologiczną państwa</w:t>
            </w:r>
          </w:p>
        </w:tc>
        <w:tc>
          <w:tcPr>
            <w:tcW w:w="3798" w:type="dxa"/>
          </w:tcPr>
          <w:p w14:paraId="488D8A72" w14:textId="77777777" w:rsidR="006F264B" w:rsidRDefault="006F264B" w:rsidP="008C27E6"/>
        </w:tc>
        <w:tc>
          <w:tcPr>
            <w:tcW w:w="4423" w:type="dxa"/>
          </w:tcPr>
          <w:p w14:paraId="79050A48" w14:textId="77777777" w:rsidR="006F264B" w:rsidRDefault="006F264B" w:rsidP="008C27E6"/>
        </w:tc>
      </w:tr>
      <w:tr w:rsidR="006F264B" w14:paraId="2E329099" w14:textId="77777777" w:rsidTr="00F27652">
        <w:tc>
          <w:tcPr>
            <w:tcW w:w="1980" w:type="dxa"/>
          </w:tcPr>
          <w:p w14:paraId="2D769E27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>Otoczenie technologiczne</w:t>
            </w:r>
          </w:p>
        </w:tc>
        <w:tc>
          <w:tcPr>
            <w:tcW w:w="4678" w:type="dxa"/>
          </w:tcPr>
          <w:p w14:paraId="3A9E16E2" w14:textId="77777777" w:rsidR="006F264B" w:rsidRPr="008C27E6" w:rsidRDefault="006F264B" w:rsidP="008C27E6">
            <w:pPr>
              <w:spacing w:after="160" w:line="259" w:lineRule="auto"/>
              <w:rPr>
                <w:sz w:val="18"/>
                <w:szCs w:val="18"/>
              </w:rPr>
            </w:pPr>
            <w:r w:rsidRPr="008C27E6">
              <w:rPr>
                <w:bCs/>
                <w:sz w:val="18"/>
                <w:szCs w:val="18"/>
              </w:rPr>
              <w:t xml:space="preserve">zależne od wpływu nauki, rozwoju techniki i procesów innowacji, które przynoszą nowe rozwiązania technologiczne </w:t>
            </w:r>
          </w:p>
        </w:tc>
        <w:tc>
          <w:tcPr>
            <w:tcW w:w="3798" w:type="dxa"/>
          </w:tcPr>
          <w:p w14:paraId="5DE0B856" w14:textId="77777777" w:rsidR="006F264B" w:rsidRDefault="006F264B" w:rsidP="008C27E6"/>
        </w:tc>
        <w:tc>
          <w:tcPr>
            <w:tcW w:w="4423" w:type="dxa"/>
          </w:tcPr>
          <w:p w14:paraId="110CAC16" w14:textId="77777777" w:rsidR="006F264B" w:rsidRDefault="006F264B" w:rsidP="008C27E6"/>
        </w:tc>
      </w:tr>
    </w:tbl>
    <w:p w14:paraId="64E217CB" w14:textId="77777777" w:rsidR="008C27E6" w:rsidRDefault="008C27E6"/>
    <w:sectPr w:rsidR="008C27E6" w:rsidSect="006F264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E6"/>
    <w:rsid w:val="002E1CD8"/>
    <w:rsid w:val="006F264B"/>
    <w:rsid w:val="008C27E6"/>
    <w:rsid w:val="00973E82"/>
    <w:rsid w:val="00F2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7BE20"/>
  <w15:chartTrackingRefBased/>
  <w15:docId w15:val="{3DD95DDE-8C9F-4A96-A76A-D574FDE4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2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</dc:creator>
  <cp:keywords/>
  <dc:description/>
  <cp:lastModifiedBy>Joanna W</cp:lastModifiedBy>
  <cp:revision>4</cp:revision>
  <dcterms:created xsi:type="dcterms:W3CDTF">2022-11-01T22:10:00Z</dcterms:created>
  <dcterms:modified xsi:type="dcterms:W3CDTF">2026-10-05T09:37:00Z</dcterms:modified>
</cp:coreProperties>
</file>